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Pr="009673AE" w:rsidRDefault="00140C71" w:rsidP="00706144">
      <w:pPr>
        <w:jc w:val="center"/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</w:pP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>Мониторинг реализации стратегии социально-экономического развития м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 xml:space="preserve">униципального образования Кущевский район 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 xml:space="preserve">до 2020 года </w:t>
      </w:r>
    </w:p>
    <w:p w:rsidR="00140C71" w:rsidRPr="009673AE" w:rsidRDefault="00140C71" w:rsidP="00706144">
      <w:pPr>
        <w:jc w:val="center"/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</w:pP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>в 200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>8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>-201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>5</w:t>
      </w:r>
      <w:r w:rsidRPr="009673AE"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  <w:t xml:space="preserve"> годах</w:t>
      </w:r>
    </w:p>
    <w:p w:rsidR="00706144" w:rsidRPr="009673AE" w:rsidRDefault="00706144" w:rsidP="00706144">
      <w:pPr>
        <w:jc w:val="center"/>
        <w:rPr>
          <w:rFonts w:ascii="Roboto" w:hAnsi="Roboto"/>
          <w:b/>
          <w:color w:val="083857"/>
          <w:spacing w:val="-2"/>
          <w:sz w:val="28"/>
          <w:szCs w:val="28"/>
          <w:lang w:eastAsia="ru-RU"/>
        </w:rPr>
      </w:pP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Стратегия социально-экономического развития муниципального образования </w:t>
      </w:r>
      <w:r w:rsidRPr="009673AE">
        <w:rPr>
          <w:sz w:val="28"/>
          <w:szCs w:val="28"/>
          <w:lang w:eastAsia="ru-RU"/>
        </w:rPr>
        <w:t>Кущевский район</w:t>
      </w:r>
      <w:r w:rsidRPr="009673AE">
        <w:rPr>
          <w:sz w:val="28"/>
          <w:szCs w:val="28"/>
          <w:lang w:eastAsia="ru-RU"/>
        </w:rPr>
        <w:t xml:space="preserve"> на период до 2020 года принята решением </w:t>
      </w:r>
      <w:r w:rsidRPr="009673AE">
        <w:rPr>
          <w:sz w:val="28"/>
          <w:szCs w:val="28"/>
          <w:lang w:eastAsia="ru-RU"/>
        </w:rPr>
        <w:t xml:space="preserve">Совета муниципального образования Кущевский район </w:t>
      </w:r>
      <w:r w:rsidRPr="009673AE">
        <w:rPr>
          <w:sz w:val="28"/>
          <w:szCs w:val="28"/>
          <w:lang w:eastAsia="ru-RU"/>
        </w:rPr>
        <w:t xml:space="preserve"> от </w:t>
      </w:r>
      <w:r w:rsidRPr="009673AE">
        <w:rPr>
          <w:sz w:val="28"/>
          <w:szCs w:val="28"/>
          <w:lang w:eastAsia="ru-RU"/>
        </w:rPr>
        <w:t>18.01.2008 г.</w:t>
      </w:r>
      <w:r w:rsidRPr="009673AE">
        <w:rPr>
          <w:sz w:val="28"/>
          <w:szCs w:val="28"/>
          <w:lang w:eastAsia="ru-RU"/>
        </w:rPr>
        <w:t xml:space="preserve"> №</w:t>
      </w:r>
      <w:r w:rsidRPr="009673AE">
        <w:rPr>
          <w:sz w:val="28"/>
          <w:szCs w:val="28"/>
          <w:lang w:eastAsia="ru-RU"/>
        </w:rPr>
        <w:t>646</w:t>
      </w:r>
      <w:r w:rsidRPr="009673AE">
        <w:rPr>
          <w:sz w:val="28"/>
          <w:szCs w:val="28"/>
          <w:lang w:eastAsia="ru-RU"/>
        </w:rPr>
        <w:t>.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Её разработка осуществлялась в тесной увязке с принципами соответствия приоритетам и направлениям развития Краснодарского края.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Главная цель стратегии социально-экономического развития муниципального образования Кущевский район на период до 2020 года – «</w:t>
      </w:r>
      <w:r w:rsidRPr="009673AE">
        <w:rPr>
          <w:sz w:val="28"/>
          <w:szCs w:val="28"/>
        </w:rPr>
        <w:t>О</w:t>
      </w:r>
      <w:r w:rsidRPr="009673AE">
        <w:rPr>
          <w:sz w:val="28"/>
          <w:szCs w:val="28"/>
        </w:rPr>
        <w:t xml:space="preserve">беспечение кардинального </w:t>
      </w:r>
      <w:proofErr w:type="gramStart"/>
      <w:r w:rsidRPr="009673AE">
        <w:rPr>
          <w:sz w:val="28"/>
          <w:szCs w:val="28"/>
        </w:rPr>
        <w:t>повышения качества жизни населения района</w:t>
      </w:r>
      <w:proofErr w:type="gramEnd"/>
      <w:r w:rsidRPr="009673AE">
        <w:rPr>
          <w:sz w:val="28"/>
          <w:szCs w:val="28"/>
        </w:rPr>
        <w:t xml:space="preserve"> за счет реализации инвестиционных проектов в промышленной отрасли и переработки в сфере АПК, а также развития сети придорожного сервиса</w:t>
      </w:r>
      <w:r w:rsidRPr="009673AE">
        <w:rPr>
          <w:sz w:val="28"/>
          <w:szCs w:val="28"/>
          <w:lang w:eastAsia="ru-RU"/>
        </w:rPr>
        <w:t>».</w:t>
      </w:r>
    </w:p>
    <w:p w:rsidR="00706144" w:rsidRPr="009673AE" w:rsidRDefault="00706144" w:rsidP="00706144">
      <w:pPr>
        <w:pStyle w:val="a4"/>
        <w:rPr>
          <w:rStyle w:val="FontStyle16"/>
          <w:sz w:val="28"/>
          <w:szCs w:val="28"/>
        </w:rPr>
      </w:pPr>
      <w:r w:rsidRPr="009673AE">
        <w:rPr>
          <w:rStyle w:val="FontStyle16"/>
          <w:sz w:val="28"/>
          <w:szCs w:val="28"/>
        </w:rPr>
        <w:t>Население в 2015 году составило 65,8 тыс. человек. В 2015 году в районе родились 707 человек, умерли 963 человека.</w:t>
      </w:r>
      <w:r w:rsidRPr="009673AE">
        <w:rPr>
          <w:szCs w:val="28"/>
        </w:rPr>
        <w:t xml:space="preserve"> Показатели движения населения свидетельствуют о том, что в районе происходит естественная убыль жителей. В 2015 году количество </w:t>
      </w:r>
      <w:proofErr w:type="gramStart"/>
      <w:r w:rsidRPr="009673AE">
        <w:rPr>
          <w:szCs w:val="28"/>
        </w:rPr>
        <w:t>умерших</w:t>
      </w:r>
      <w:proofErr w:type="gramEnd"/>
      <w:r w:rsidRPr="009673AE">
        <w:rPr>
          <w:szCs w:val="28"/>
        </w:rPr>
        <w:t xml:space="preserve"> на 36% превосходило количество родившихся. В рамках реализации национальных приоритетных проектов, краевых и районных целевых программ в сфере здравоохранения осуществляется ремонт медицинских учреждений, оснащение новым современным медицинским оборудованием, внедрение новых видов обследований и услуг. Проводимые мероприятия позволяют жителям района на месте получать медицинские услуги более широкого спектра и на более высоком уровне, что существенно будет влиять на качество и продолжительность жизни.</w:t>
      </w:r>
    </w:p>
    <w:p w:rsidR="00706144" w:rsidRPr="009673AE" w:rsidRDefault="00706144" w:rsidP="00706144">
      <w:pPr>
        <w:pStyle w:val="a4"/>
      </w:pPr>
      <w:r w:rsidRPr="009673AE">
        <w:t xml:space="preserve">Уровень социально-экономического положения Кущевского района характеризуется устойчивыми темпами роста экономики и преобладанием положительных тенденций развития социальной сферы. По темпам роста основных показателей социально-экономического развития в 2015 году среди муниципальных образований края район </w:t>
      </w:r>
      <w:r w:rsidRPr="009673AE">
        <w:t>занимал</w:t>
      </w:r>
      <w:r w:rsidRPr="009673AE">
        <w:t xml:space="preserve"> </w:t>
      </w:r>
      <w:r w:rsidRPr="009673AE">
        <w:rPr>
          <w:b/>
        </w:rPr>
        <w:t xml:space="preserve">41 </w:t>
      </w:r>
      <w:r w:rsidRPr="009673AE">
        <w:t>место.</w:t>
      </w:r>
    </w:p>
    <w:p w:rsidR="00706144" w:rsidRPr="009673AE" w:rsidRDefault="00706144" w:rsidP="00706144">
      <w:pPr>
        <w:pStyle w:val="a4"/>
      </w:pPr>
      <w:r w:rsidRPr="009673AE">
        <w:t xml:space="preserve"> Основные итоги социально-экономического развития муниципального образования Кущевский район были достигнуты в соответствии с целями и   задачами  Программы социально-экономического развития  на 2013-2017 годы и  Стратегии развития муниципального образования Кущевский район  до 2020 года: </w:t>
      </w:r>
    </w:p>
    <w:p w:rsidR="00706144" w:rsidRPr="009673AE" w:rsidRDefault="00706144" w:rsidP="00706144">
      <w:pPr>
        <w:pStyle w:val="a4"/>
      </w:pPr>
      <w:r w:rsidRPr="009673AE">
        <w:t>-  повышение инвестиционной привлекательности посредством создания необходимой инфраструктуры;</w:t>
      </w:r>
    </w:p>
    <w:p w:rsidR="00706144" w:rsidRPr="009673AE" w:rsidRDefault="00706144" w:rsidP="00706144">
      <w:pPr>
        <w:pStyle w:val="a4"/>
      </w:pPr>
      <w:r w:rsidRPr="009673AE">
        <w:t>- увеличение объемов производства и производительности труда, обеспечивающих повышение заработной платы в отраслях экономики;</w:t>
      </w:r>
      <w:r w:rsidRPr="009673AE">
        <w:tab/>
      </w:r>
      <w:r w:rsidRPr="009673AE">
        <w:tab/>
        <w:t xml:space="preserve">  - обеспечение  устойчивого  развития экономики  и  социальной стабильности.</w:t>
      </w:r>
    </w:p>
    <w:p w:rsidR="00706144" w:rsidRPr="009673AE" w:rsidRDefault="00706144" w:rsidP="00706144">
      <w:pPr>
        <w:pStyle w:val="a4"/>
        <w:rPr>
          <w:szCs w:val="28"/>
        </w:rPr>
      </w:pPr>
      <w:r w:rsidRPr="009673AE">
        <w:rPr>
          <w:szCs w:val="28"/>
        </w:rPr>
        <w:t>Денежные доходы на душу населения за 2015 год составили 16000 рублей, возросли  на 12,7% к 2014 году.</w:t>
      </w:r>
    </w:p>
    <w:p w:rsidR="00706144" w:rsidRPr="009673AE" w:rsidRDefault="00706144" w:rsidP="00706144">
      <w:pPr>
        <w:pStyle w:val="a4"/>
        <w:rPr>
          <w:szCs w:val="28"/>
        </w:rPr>
      </w:pPr>
      <w:r w:rsidRPr="009673AE">
        <w:rPr>
          <w:szCs w:val="28"/>
        </w:rPr>
        <w:lastRenderedPageBreak/>
        <w:t>Среднемесячная заработная плата работающих в крупных и средних организациях в 2015 году увеличилась к 2014 году на 4,2% и составила 23143 рубля; численность занятых в экономике 26,4 тысяч человек.</w:t>
      </w:r>
    </w:p>
    <w:p w:rsidR="00706144" w:rsidRPr="009673AE" w:rsidRDefault="00706144" w:rsidP="00706144">
      <w:pPr>
        <w:pStyle w:val="a4"/>
      </w:pPr>
      <w:r w:rsidRPr="009673AE">
        <w:rPr>
          <w:szCs w:val="28"/>
        </w:rPr>
        <w:t>Валовой внутренний продукт за 2015 год составил 27,2 млрд. рублей, темп роста 97 % к уровню 2014 года. Снижение объема валового внутреннего продукта произошло по причине снижения объемов выполненных работ предприятием строительной отрасли ОАО «</w:t>
      </w:r>
      <w:proofErr w:type="spellStart"/>
      <w:r w:rsidRPr="009673AE">
        <w:rPr>
          <w:szCs w:val="28"/>
        </w:rPr>
        <w:t>Ленгазспецстрой</w:t>
      </w:r>
      <w:proofErr w:type="spellEnd"/>
      <w:r w:rsidRPr="009673AE">
        <w:rPr>
          <w:szCs w:val="28"/>
        </w:rPr>
        <w:t>».</w:t>
      </w:r>
      <w:r w:rsidRPr="009673AE">
        <w:t xml:space="preserve">  Сдерживающие экономическое развитие района факторы связаны с несоответствием уровня развития инфраструктуры района (энергетической) с его потребностями. Высокий износ основных производственных фондов и электросетевого комплекса влекут за собой необходимость увеличения инвестиций, в том числе и бюджетных. С учетом износа электросетевого оборудования, технические характеристики которого не удовлетворяют возросшим нагрузкам и требованиям, снижается надежность энергоснабжения существующих и обеспеченность возможности технологического присоединения к электрическим сетям новых потребителей. </w:t>
      </w:r>
    </w:p>
    <w:p w:rsidR="003913CE" w:rsidRPr="009673AE" w:rsidRDefault="003913CE" w:rsidP="003913CE">
      <w:pPr>
        <w:ind w:firstLine="851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     В 2015 году, как и в предыдущие годы, продолжилась тенденция дальнейшего роста макроэкономических показателей в промышленном производстве, в строительстве, на транспорте, в связи, агропромышленном комплексе, сфере потребительского рынка.</w:t>
      </w:r>
    </w:p>
    <w:p w:rsidR="003913CE" w:rsidRPr="009673AE" w:rsidRDefault="003913CE" w:rsidP="003913CE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Согласно оперативным статистическим данным по итогам 2015 года отмечается рост объемов:</w:t>
      </w:r>
    </w:p>
    <w:p w:rsidR="003913CE" w:rsidRPr="009673AE" w:rsidRDefault="003913CE" w:rsidP="003913C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отгруженной промышленной продукции – на 31,6 процента;</w:t>
      </w:r>
    </w:p>
    <w:p w:rsidR="003913CE" w:rsidRPr="009673AE" w:rsidRDefault="003913CE" w:rsidP="003913C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отгруженной сельскохозяйственной продукции – на 20,6 процента;</w:t>
      </w:r>
    </w:p>
    <w:p w:rsidR="003913CE" w:rsidRPr="009673AE" w:rsidRDefault="003913CE" w:rsidP="003913C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услуг связи – на 19,3 процента.</w:t>
      </w:r>
    </w:p>
    <w:p w:rsidR="00706144" w:rsidRPr="009673AE" w:rsidRDefault="00706144" w:rsidP="00D260D6">
      <w:pPr>
        <w:ind w:firstLine="851"/>
        <w:contextualSpacing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Основную долю в структуре отраслей экономики занимает </w:t>
      </w:r>
      <w:proofErr w:type="gramStart"/>
      <w:r w:rsidRPr="009673AE">
        <w:rPr>
          <w:sz w:val="28"/>
          <w:szCs w:val="28"/>
        </w:rPr>
        <w:t>сельское</w:t>
      </w:r>
      <w:proofErr w:type="gramEnd"/>
      <w:r w:rsidRPr="009673AE">
        <w:rPr>
          <w:sz w:val="28"/>
          <w:szCs w:val="28"/>
        </w:rPr>
        <w:t xml:space="preserve"> хозяйство (более 50%).</w:t>
      </w:r>
      <w:r w:rsidRPr="009673AE">
        <w:t xml:space="preserve"> </w:t>
      </w:r>
    </w:p>
    <w:p w:rsidR="00706144" w:rsidRPr="009673AE" w:rsidRDefault="00706144" w:rsidP="00D260D6">
      <w:pPr>
        <w:ind w:firstLine="851"/>
        <w:contextualSpacing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Отрасль растениеводства характеризуется следующими показателями: </w:t>
      </w:r>
    </w:p>
    <w:p w:rsidR="00706144" w:rsidRPr="009673AE" w:rsidRDefault="00706144" w:rsidP="00706144">
      <w:pPr>
        <w:contextualSpacing/>
        <w:jc w:val="both"/>
        <w:rPr>
          <w:sz w:val="28"/>
          <w:szCs w:val="28"/>
        </w:rPr>
      </w:pPr>
      <w:proofErr w:type="gramStart"/>
      <w:r w:rsidRPr="009673AE">
        <w:rPr>
          <w:sz w:val="28"/>
          <w:szCs w:val="28"/>
        </w:rPr>
        <w:t>валовое    производство    зерновых  и   зернобобовых  культур    составило 718,6  тыс. тонн., что на 12,1 тыс. тонн больше прошлого года и увеличилось на 1,7 %, при урожайности 55,5 ц/га, в том числе озимой пшеницы – 509,7 тыс. тонн, что на 52,3 тыс. тонн больше прошлого года и увеличилось на 11,5 %,  при урожайности   54,3 ц/га.</w:t>
      </w:r>
      <w:proofErr w:type="gramEnd"/>
      <w:r w:rsidRPr="009673AE">
        <w:rPr>
          <w:sz w:val="28"/>
          <w:szCs w:val="28"/>
        </w:rPr>
        <w:t xml:space="preserve">   Производство   сахарной  свеклы – 226,1 тыс. тонн, осталось на   уровне   прошлого года.   Производство   подсолнечника – 68,2 тыс. тонн, что на 9,4 тыс. тонн меньше прошлого года. Основной причиной снижения валового производства подсолнечника является сокращение площадей на 6,5 тыс. га с целью соблюдения севооборота.</w:t>
      </w:r>
    </w:p>
    <w:p w:rsidR="00706144" w:rsidRPr="009673AE" w:rsidRDefault="00706144" w:rsidP="00706144">
      <w:pPr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      </w:t>
      </w:r>
      <w:proofErr w:type="gramStart"/>
      <w:r w:rsidRPr="009673AE">
        <w:rPr>
          <w:sz w:val="28"/>
          <w:szCs w:val="28"/>
        </w:rPr>
        <w:t>За последние  5 лет приобретено   сельскохозяйственной техники:  всего 650 ед. на сумму 1 млрд. 370 млн. рублей, в том числе 180 ед. тракторов из них импортного производства 40 ед., 60 зерноуборочных комбайнов, в том числе 10 ед. импортных, кормоуборочной техники - 10 ед., импортных свеклоуборочных комбайнов - 3 ед., грузовых автомобилей – 74 ед., прочей сельхозтехники более 260 ед.</w:t>
      </w:r>
      <w:proofErr w:type="gramEnd"/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Отрасль животноводства характеризуется  следующими показателями: численность поголовья  КРС  составляет 14 316 голов, что на 1 202 голов </w:t>
      </w:r>
      <w:r w:rsidRPr="009673AE">
        <w:rPr>
          <w:sz w:val="28"/>
          <w:szCs w:val="28"/>
        </w:rPr>
        <w:lastRenderedPageBreak/>
        <w:t>больше уровня прошлого года и увеличилась на 9,1 %; в том числе коров 5 808 голов, что на 798 голов больше уровня прошлого года и увеличилось на 15,9 %.</w:t>
      </w:r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Валовое производство  молока за год составило 31,2 тысячи тонн, что на 232 тонны больше уровня прошлого года и увеличилось на 0,7 %;  </w:t>
      </w:r>
      <w:proofErr w:type="gramStart"/>
      <w:r w:rsidRPr="009673AE">
        <w:rPr>
          <w:sz w:val="28"/>
          <w:szCs w:val="28"/>
        </w:rPr>
        <w:t>надой на 1 фуражную корову составил  5 053 кг, что на 2 084 кг меньше  уровня прошлого года и уменьшилось на 29,2 %. Уменьшение удоя на 1 фуражную корову связано с переходом крупного сельхозпредприятия ООО «Барс»  в феврале 2015 года в малое предприятие, которое сдаёт статистическую отчётность  один раз в квартал, только по наличию фактического поголовья.</w:t>
      </w:r>
      <w:proofErr w:type="gramEnd"/>
      <w:r w:rsidRPr="009673AE">
        <w:rPr>
          <w:sz w:val="28"/>
          <w:szCs w:val="28"/>
        </w:rPr>
        <w:t xml:space="preserve"> Среднесуточные привесы КРС  составляют  - 395  граммов, что на 344 грамма меньше уровня прошлого года и уменьшилось на 46,5 %. Неудовлетворительная ситуация в получении привесов КРС  сложилась в результате отсутствия надлежащей  кормовой базы  в ООО «Барс». За январь месяц 2015 года в данном хозяйстве  не было получено валового привеса.</w:t>
      </w:r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>Численность поголовья свиней составила 12 049, что на 26  голов больше уровня прошлого года,  среднесуточные привесы свиней составляют -  632 грамма на 78 грамм больше  уровня прошлого года и увеличилась на 14 %.</w:t>
      </w:r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Валовое производство  мяса за год составило 8,9  тысяч тонн, что на 645 тонн больше уровня прошлого года и увеличилось на 7,8 %. </w:t>
      </w:r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proofErr w:type="gramStart"/>
      <w:r w:rsidRPr="009673AE">
        <w:rPr>
          <w:sz w:val="28"/>
          <w:szCs w:val="28"/>
        </w:rPr>
        <w:t>За последние 5 лет уделено должное внимание собственникам ЛПХ и малых форм хозяйствования,  которые ежегодно производят:  5,7 тысяч тонн мяса (или 67 % от общего объема производства) и 15,7 тысяч тонн молока (или  51 % от общего  объема  производства), а также до 23 тысяч тонн картофеля и овощей (или 95 % от общего объема производства).</w:t>
      </w:r>
      <w:proofErr w:type="gramEnd"/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Благодаря федеральным и краевым программам по поддержке ЛПХ и малых форм хозяйствования, жители села за последние 5 лет получили  субсидий более 161,2 млн. рублей, в том числе за 2015 год за сданную продукцию – 1,2 млн. рублей, на возмещение части затрат на уплату процентов – 4,3  млн. рублей. На районном уровне для развития ЛПХ выделено более 4 тыс. га земельных участков. Организованы торговые площадки обеспечения грубыми (сено, солома)  кормами в каждом сельском поселении. </w:t>
      </w:r>
    </w:p>
    <w:p w:rsidR="00706144" w:rsidRPr="009673AE" w:rsidRDefault="00706144" w:rsidP="00706144">
      <w:pPr>
        <w:ind w:firstLine="900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В рамках краевой программы «Культурное пастбище» во всех поселениях района заложены пастбищные участки:  всего с  2009 по 2015 годы </w:t>
      </w:r>
      <w:smartTag w:uri="urn:schemas-microsoft-com:office:smarttags" w:element="metricconverter">
        <w:smartTagPr>
          <w:attr w:name="ProductID" w:val="328 га"/>
        </w:smartTagPr>
        <w:r w:rsidRPr="009673AE">
          <w:rPr>
            <w:sz w:val="28"/>
            <w:szCs w:val="28"/>
          </w:rPr>
          <w:t>328 га</w:t>
        </w:r>
      </w:smartTag>
      <w:r w:rsidRPr="009673AE">
        <w:rPr>
          <w:sz w:val="28"/>
          <w:szCs w:val="28"/>
        </w:rPr>
        <w:t xml:space="preserve">. За 5 лет участникам данной программы было выплачено 1,5 млн. рублей, в том числе в 2015 годы – 317,3 тыс. рублей.  Благодаря этому  большинство ЛПХ получили возможность обеспечить себя собственными кормами. </w:t>
      </w:r>
    </w:p>
    <w:p w:rsidR="00706144" w:rsidRPr="009673AE" w:rsidRDefault="00706144" w:rsidP="00706144">
      <w:pPr>
        <w:pStyle w:val="a4"/>
      </w:pPr>
      <w:r w:rsidRPr="009673AE">
        <w:t>В 2015 году объем выполненных работ и услуг предприятиями строительной отрасли, включая ОАО «</w:t>
      </w:r>
      <w:proofErr w:type="spellStart"/>
      <w:r w:rsidRPr="009673AE">
        <w:t>Ленгазспецстрой</w:t>
      </w:r>
      <w:proofErr w:type="spellEnd"/>
      <w:r w:rsidRPr="009673AE">
        <w:t>», составил 3,8 млрд. рублей, что в 2,1 раза меньше 2014 года. Основные предприятия отрасли: ООО «</w:t>
      </w:r>
      <w:proofErr w:type="spellStart"/>
      <w:r w:rsidRPr="009673AE">
        <w:t>Газстроймонтаж</w:t>
      </w:r>
      <w:proofErr w:type="spellEnd"/>
      <w:r w:rsidRPr="009673AE">
        <w:t>», ОАО «</w:t>
      </w:r>
      <w:proofErr w:type="spellStart"/>
      <w:r w:rsidRPr="009673AE">
        <w:t>Кущевскаярайгаз</w:t>
      </w:r>
      <w:proofErr w:type="spellEnd"/>
      <w:r w:rsidRPr="009673AE">
        <w:t xml:space="preserve">», ДЭП-1 филиал ООО «ДОРСНАБ», ООО «Мозаика ЛТД». Число занятых в отрасли составляет 1,5 тыс. человек. </w:t>
      </w:r>
    </w:p>
    <w:p w:rsidR="00706144" w:rsidRPr="009673AE" w:rsidRDefault="00706144" w:rsidP="00706144">
      <w:pPr>
        <w:pStyle w:val="a4"/>
      </w:pPr>
      <w:r w:rsidRPr="009673AE">
        <w:rPr>
          <w:b/>
          <w:color w:val="FF0000"/>
        </w:rPr>
        <w:t xml:space="preserve"> </w:t>
      </w:r>
      <w:r w:rsidRPr="009673AE">
        <w:t xml:space="preserve">Объем промышленного производства в 2015 году составил 3,7 млрд. рублей, что в 1,3 раза больше 2014 года. Численность работающих в отрасли </w:t>
      </w:r>
      <w:r w:rsidRPr="009673AE">
        <w:lastRenderedPageBreak/>
        <w:t xml:space="preserve">составляет 3,3 тыс. человек. Крупные предприятия в отрасли: </w:t>
      </w:r>
      <w:proofErr w:type="gramStart"/>
      <w:r w:rsidRPr="009673AE">
        <w:t>ОАО «163-й БТРЗ», ЗАО «Лайка», ООО « Комус-Упаковка», ООО «НовоПласт-Юг», ООО «Мартин», МУП «Теплоэнергетик», ООО «ИВ-консалтинг», ООО «Кущевский ЗСМ», ООО «</w:t>
      </w:r>
      <w:proofErr w:type="spellStart"/>
      <w:r w:rsidRPr="009673AE">
        <w:t>Кисляковский</w:t>
      </w:r>
      <w:proofErr w:type="spellEnd"/>
      <w:r w:rsidRPr="009673AE">
        <w:t xml:space="preserve"> кирпичный завод».</w:t>
      </w:r>
      <w:proofErr w:type="gramEnd"/>
      <w:r w:rsidRPr="009673AE">
        <w:t xml:space="preserve"> Предприятия отрасли  продолжают реализацию мероприятий по наращиванию объемов производства посредством </w:t>
      </w:r>
      <w:proofErr w:type="gramStart"/>
      <w:r w:rsidRPr="009673AE">
        <w:t>модернизации</w:t>
      </w:r>
      <w:proofErr w:type="gramEnd"/>
      <w:r w:rsidRPr="009673AE">
        <w:t xml:space="preserve"> действующих и ввода в эксплуатацию новых мощностей.</w:t>
      </w:r>
    </w:p>
    <w:p w:rsidR="00706144" w:rsidRPr="009673AE" w:rsidRDefault="00706144" w:rsidP="00706144">
      <w:pPr>
        <w:pStyle w:val="a4"/>
        <w:rPr>
          <w:szCs w:val="28"/>
        </w:rPr>
      </w:pPr>
      <w:r w:rsidRPr="009673AE">
        <w:t>В транспортной отрасли крупными предприятиями являются ЗАО «</w:t>
      </w:r>
      <w:proofErr w:type="spellStart"/>
      <w:r w:rsidRPr="009673AE">
        <w:t>Элеваторхолдинг</w:t>
      </w:r>
      <w:proofErr w:type="spellEnd"/>
      <w:r w:rsidRPr="009673AE">
        <w:t>», Кущевский филиал СПХГ, Кущевский филиал ЛПУМГ, Кущевский филиал ОАО «ДРСУ», ОАО «</w:t>
      </w:r>
      <w:proofErr w:type="spellStart"/>
      <w:r w:rsidRPr="009673AE">
        <w:t>Кущевское</w:t>
      </w:r>
      <w:proofErr w:type="spellEnd"/>
      <w:r w:rsidRPr="009673AE">
        <w:t xml:space="preserve"> АТП», ОАО «</w:t>
      </w:r>
      <w:proofErr w:type="spellStart"/>
      <w:r w:rsidRPr="009673AE">
        <w:t>Степнянский</w:t>
      </w:r>
      <w:proofErr w:type="spellEnd"/>
      <w:r w:rsidRPr="009673AE">
        <w:t xml:space="preserve"> элеватор»  В 2015 году объем услуг составил 281,4 млн. рублей или 110,0% к 2014 году. Численность работающих составляет 2,0 тыс. человек. Основные виды деятельности: транспортирование газа, хранение и складирование зерна, услуги по перевозке пассажиров на городском и пригородном сообщении.</w:t>
      </w:r>
    </w:p>
    <w:p w:rsidR="00706144" w:rsidRPr="009673AE" w:rsidRDefault="00706144" w:rsidP="0070614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Потребительская сфера муниципального образования Кущевский район насчитывает около 2 тысяч субъектов бизнеса, основную долю которых составляют малые и </w:t>
      </w:r>
      <w:proofErr w:type="spellStart"/>
      <w:r w:rsidRPr="009673AE">
        <w:rPr>
          <w:sz w:val="28"/>
          <w:szCs w:val="28"/>
        </w:rPr>
        <w:t>микропредприятия</w:t>
      </w:r>
      <w:proofErr w:type="spellEnd"/>
      <w:r w:rsidRPr="009673AE">
        <w:rPr>
          <w:sz w:val="28"/>
          <w:szCs w:val="28"/>
        </w:rPr>
        <w:t>.</w:t>
      </w:r>
    </w:p>
    <w:p w:rsidR="00706144" w:rsidRPr="009673AE" w:rsidRDefault="00706144" w:rsidP="00706144">
      <w:pPr>
        <w:pStyle w:val="a4"/>
        <w:tabs>
          <w:tab w:val="left" w:pos="851"/>
        </w:tabs>
        <w:rPr>
          <w:szCs w:val="28"/>
        </w:rPr>
      </w:pPr>
      <w:r w:rsidRPr="009673AE">
        <w:rPr>
          <w:b/>
        </w:rPr>
        <w:t xml:space="preserve"> </w:t>
      </w:r>
      <w:r w:rsidRPr="009673AE">
        <w:rPr>
          <w:szCs w:val="28"/>
        </w:rPr>
        <w:t>В 2015 году по полному кругу предприятий потребительской сферы оборот услуг розничной торговли, общественного питания и платных услуг населению составил 7,4 млрд. руб., что соответствует 27,2 % в общем объеме валового продукта района. Доля платежей в бюджет предприятий потребительской сферы составила 36 %.</w:t>
      </w:r>
    </w:p>
    <w:p w:rsidR="00706144" w:rsidRPr="009673AE" w:rsidRDefault="00706144" w:rsidP="00D260D6">
      <w:pPr>
        <w:pStyle w:val="a4"/>
        <w:tabs>
          <w:tab w:val="left" w:pos="851"/>
        </w:tabs>
        <w:rPr>
          <w:szCs w:val="28"/>
        </w:rPr>
      </w:pPr>
      <w:r w:rsidRPr="009673AE">
        <w:rPr>
          <w:b/>
          <w:color w:val="FF0000"/>
        </w:rPr>
        <w:t xml:space="preserve"> </w:t>
      </w:r>
      <w:r w:rsidRPr="009673AE">
        <w:rPr>
          <w:szCs w:val="28"/>
        </w:rPr>
        <w:t>На территории муниципального образования Кущевский район в 2015 году проводилась постоянная работа по организации ярмарок с полным ассортиментом социально-значимых продуктов питания. В 2015 году на ярмарках объем реализованной продукции составил 3587 тонн на сумму около 45,5 млн. рублей.</w:t>
      </w:r>
    </w:p>
    <w:p w:rsidR="00706144" w:rsidRPr="009673AE" w:rsidRDefault="00706144" w:rsidP="00706144">
      <w:pPr>
        <w:ind w:firstLine="851"/>
        <w:jc w:val="both"/>
        <w:rPr>
          <w:sz w:val="28"/>
          <w:szCs w:val="28"/>
        </w:rPr>
      </w:pPr>
      <w:r w:rsidRPr="009673AE">
        <w:rPr>
          <w:sz w:val="28"/>
          <w:szCs w:val="28"/>
        </w:rPr>
        <w:t xml:space="preserve">В 2015 году в рамках подпрограммы «Обеспечение жильем молодых семей» федеральной целевой программы «Жилище» в </w:t>
      </w:r>
      <w:proofErr w:type="spellStart"/>
      <w:r w:rsidRPr="009673AE">
        <w:rPr>
          <w:sz w:val="28"/>
          <w:szCs w:val="28"/>
        </w:rPr>
        <w:t>Кущевском</w:t>
      </w:r>
      <w:proofErr w:type="spellEnd"/>
      <w:r w:rsidRPr="009673AE">
        <w:rPr>
          <w:sz w:val="28"/>
          <w:szCs w:val="28"/>
        </w:rPr>
        <w:t xml:space="preserve"> сельском поселении 2 молодые семьи улучшили свои жилищные условия, путем получения субсидии, на приобретение (строительство) жилья в общей из бюджетов трех уровней (федерального, краевого, местного) сумме 1266,15 тыс. рублей.</w:t>
      </w:r>
    </w:p>
    <w:p w:rsidR="00706144" w:rsidRPr="009673AE" w:rsidRDefault="00706144" w:rsidP="00706144">
      <w:pPr>
        <w:ind w:firstLine="993"/>
        <w:jc w:val="both"/>
        <w:rPr>
          <w:sz w:val="28"/>
          <w:szCs w:val="28"/>
        </w:rPr>
      </w:pPr>
      <w:r w:rsidRPr="009673AE">
        <w:rPr>
          <w:sz w:val="28"/>
          <w:szCs w:val="28"/>
        </w:rPr>
        <w:t>В 2015 году введено в эксплуатацию 16,8 тыс</w:t>
      </w:r>
      <w:proofErr w:type="gramStart"/>
      <w:r w:rsidRPr="009673AE">
        <w:rPr>
          <w:sz w:val="28"/>
          <w:szCs w:val="28"/>
        </w:rPr>
        <w:t>.м</w:t>
      </w:r>
      <w:proofErr w:type="gramEnd"/>
      <w:r w:rsidRPr="009673AE">
        <w:rPr>
          <w:sz w:val="28"/>
          <w:szCs w:val="28"/>
          <w:vertAlign w:val="superscript"/>
        </w:rPr>
        <w:t>2</w:t>
      </w:r>
      <w:r w:rsidRPr="009673AE">
        <w:rPr>
          <w:sz w:val="28"/>
          <w:szCs w:val="28"/>
        </w:rPr>
        <w:t xml:space="preserve"> жилья, что по отношению к вводу 2014 года составляет 47,2%. В 2014 году было введено в эксплуатацию 35,6 тыс.м</w:t>
      </w:r>
      <w:r w:rsidRPr="009673AE">
        <w:rPr>
          <w:sz w:val="28"/>
          <w:szCs w:val="28"/>
          <w:vertAlign w:val="superscript"/>
        </w:rPr>
        <w:t>2</w:t>
      </w:r>
      <w:r w:rsidRPr="009673AE">
        <w:rPr>
          <w:sz w:val="28"/>
          <w:szCs w:val="28"/>
        </w:rPr>
        <w:t xml:space="preserve"> жилья.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Объем инвестиций в основной капитал </w:t>
      </w:r>
      <w:r w:rsidR="00F90A43" w:rsidRPr="009673AE">
        <w:rPr>
          <w:sz w:val="28"/>
          <w:szCs w:val="28"/>
          <w:lang w:eastAsia="ru-RU"/>
        </w:rPr>
        <w:t>в 2015</w:t>
      </w:r>
      <w:r w:rsidRPr="009673AE">
        <w:rPr>
          <w:sz w:val="28"/>
          <w:szCs w:val="28"/>
          <w:lang w:eastAsia="ru-RU"/>
        </w:rPr>
        <w:t xml:space="preserve"> году превысил </w:t>
      </w:r>
      <w:r w:rsidR="00F90A43" w:rsidRPr="009673AE">
        <w:rPr>
          <w:sz w:val="28"/>
          <w:szCs w:val="28"/>
          <w:lang w:eastAsia="ru-RU"/>
        </w:rPr>
        <w:t>1,4 миллиарда рублей</w:t>
      </w:r>
      <w:r w:rsidRPr="009673AE">
        <w:rPr>
          <w:sz w:val="28"/>
          <w:szCs w:val="28"/>
          <w:lang w:eastAsia="ru-RU"/>
        </w:rPr>
        <w:t>.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В муниципальном образовании </w:t>
      </w:r>
      <w:r w:rsidR="000D2F42" w:rsidRPr="009673AE">
        <w:rPr>
          <w:sz w:val="28"/>
          <w:szCs w:val="28"/>
          <w:lang w:eastAsia="ru-RU"/>
        </w:rPr>
        <w:t>Кущевский район</w:t>
      </w:r>
      <w:r w:rsidRPr="009673AE">
        <w:rPr>
          <w:sz w:val="28"/>
          <w:szCs w:val="28"/>
          <w:lang w:eastAsia="ru-RU"/>
        </w:rPr>
        <w:t xml:space="preserve"> по состоянию на 01.01.201</w:t>
      </w:r>
      <w:r w:rsidR="000D2F42" w:rsidRPr="009673AE">
        <w:rPr>
          <w:sz w:val="28"/>
          <w:szCs w:val="28"/>
          <w:lang w:eastAsia="ru-RU"/>
        </w:rPr>
        <w:t>6</w:t>
      </w:r>
      <w:r w:rsidRPr="009673AE">
        <w:rPr>
          <w:sz w:val="28"/>
          <w:szCs w:val="28"/>
          <w:lang w:eastAsia="ru-RU"/>
        </w:rPr>
        <w:t xml:space="preserve"> осуществляют деятельность </w:t>
      </w:r>
      <w:r w:rsidR="00577341" w:rsidRPr="009673AE">
        <w:rPr>
          <w:sz w:val="28"/>
          <w:szCs w:val="28"/>
          <w:lang w:eastAsia="ru-RU"/>
        </w:rPr>
        <w:t>3079 хозяйствующих субъектов</w:t>
      </w:r>
      <w:r w:rsidRPr="009673AE">
        <w:rPr>
          <w:sz w:val="28"/>
          <w:szCs w:val="28"/>
          <w:lang w:eastAsia="ru-RU"/>
        </w:rPr>
        <w:t xml:space="preserve">, </w:t>
      </w:r>
      <w:r w:rsidR="00577341" w:rsidRPr="009673AE">
        <w:rPr>
          <w:sz w:val="28"/>
          <w:szCs w:val="28"/>
          <w:lang w:eastAsia="ru-RU"/>
        </w:rPr>
        <w:t>из них 843 предприятия и организации всех форм собственности и 2236 предпринимателей без образования юридического лица</w:t>
      </w:r>
      <w:r w:rsidRPr="009673AE">
        <w:rPr>
          <w:sz w:val="28"/>
          <w:szCs w:val="28"/>
          <w:lang w:eastAsia="ru-RU"/>
        </w:rPr>
        <w:t>.</w:t>
      </w:r>
    </w:p>
    <w:p w:rsidR="009E2513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Позитивные изменения в экономике положительным образом отразились на росте доходов населения. Размер среднемесячной заработной платы вырос с </w:t>
      </w:r>
      <w:r w:rsidR="009E2513" w:rsidRPr="009673AE">
        <w:rPr>
          <w:sz w:val="28"/>
          <w:szCs w:val="28"/>
          <w:lang w:eastAsia="ru-RU"/>
        </w:rPr>
        <w:lastRenderedPageBreak/>
        <w:t>9,732</w:t>
      </w:r>
      <w:r w:rsidRPr="009673AE">
        <w:rPr>
          <w:sz w:val="28"/>
          <w:szCs w:val="28"/>
          <w:lang w:eastAsia="ru-RU"/>
        </w:rPr>
        <w:t xml:space="preserve"> тысячи рублей в 2008 году до </w:t>
      </w:r>
      <w:r w:rsidR="009E2513" w:rsidRPr="009673AE">
        <w:rPr>
          <w:sz w:val="28"/>
          <w:szCs w:val="28"/>
          <w:lang w:eastAsia="ru-RU"/>
        </w:rPr>
        <w:t xml:space="preserve">21,139 </w:t>
      </w:r>
      <w:r w:rsidRPr="009673AE">
        <w:rPr>
          <w:sz w:val="28"/>
          <w:szCs w:val="28"/>
          <w:lang w:eastAsia="ru-RU"/>
        </w:rPr>
        <w:t>тысяч рублей в 2015 году, или в 2</w:t>
      </w:r>
      <w:r w:rsidR="009E2513" w:rsidRPr="009673AE">
        <w:rPr>
          <w:sz w:val="28"/>
          <w:szCs w:val="28"/>
          <w:lang w:eastAsia="ru-RU"/>
        </w:rPr>
        <w:t>,17</w:t>
      </w:r>
      <w:r w:rsidRPr="009673AE">
        <w:rPr>
          <w:sz w:val="28"/>
          <w:szCs w:val="28"/>
          <w:lang w:eastAsia="ru-RU"/>
        </w:rPr>
        <w:t xml:space="preserve"> раза. 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Повышение качества жизни положительным образом повлияло на наполняемость доходной части местного бюджета. </w:t>
      </w:r>
      <w:r w:rsidR="006D3AA4" w:rsidRPr="009673AE">
        <w:rPr>
          <w:sz w:val="28"/>
          <w:szCs w:val="28"/>
          <w:lang w:eastAsia="ru-RU"/>
        </w:rPr>
        <w:t>В 2015 году с</w:t>
      </w:r>
      <w:r w:rsidRPr="009673AE">
        <w:rPr>
          <w:sz w:val="28"/>
          <w:szCs w:val="28"/>
          <w:lang w:eastAsia="ru-RU"/>
        </w:rPr>
        <w:t xml:space="preserve">обственные доходы местного бюджета увеличились по сравнению с 2008 годом в </w:t>
      </w:r>
      <w:r w:rsidR="006D3AA4" w:rsidRPr="009673AE">
        <w:rPr>
          <w:sz w:val="28"/>
          <w:szCs w:val="28"/>
          <w:lang w:eastAsia="ru-RU"/>
        </w:rPr>
        <w:t>1,73</w:t>
      </w:r>
      <w:r w:rsidRPr="009673AE">
        <w:rPr>
          <w:sz w:val="28"/>
          <w:szCs w:val="28"/>
          <w:lang w:eastAsia="ru-RU"/>
        </w:rPr>
        <w:t xml:space="preserve"> раза и составили в 201</w:t>
      </w:r>
      <w:r w:rsidR="006D3AA4" w:rsidRPr="009673AE">
        <w:rPr>
          <w:sz w:val="28"/>
          <w:szCs w:val="28"/>
          <w:lang w:eastAsia="ru-RU"/>
        </w:rPr>
        <w:t>5</w:t>
      </w:r>
      <w:r w:rsidRPr="009673AE">
        <w:rPr>
          <w:sz w:val="28"/>
          <w:szCs w:val="28"/>
          <w:lang w:eastAsia="ru-RU"/>
        </w:rPr>
        <w:t xml:space="preserve"> году </w:t>
      </w:r>
      <w:r w:rsidR="006D3AA4" w:rsidRPr="009673AE">
        <w:rPr>
          <w:sz w:val="28"/>
          <w:szCs w:val="28"/>
          <w:lang w:eastAsia="ru-RU"/>
        </w:rPr>
        <w:t xml:space="preserve">333,6 млн. </w:t>
      </w:r>
      <w:r w:rsidRPr="009673AE">
        <w:rPr>
          <w:sz w:val="28"/>
          <w:szCs w:val="28"/>
          <w:lang w:eastAsia="ru-RU"/>
        </w:rPr>
        <w:t>рублей.</w:t>
      </w:r>
      <w:r w:rsidR="006D3AA4" w:rsidRPr="009673AE">
        <w:rPr>
          <w:sz w:val="28"/>
          <w:szCs w:val="28"/>
          <w:lang w:eastAsia="ru-RU"/>
        </w:rPr>
        <w:t xml:space="preserve"> Доходы консолидированного бюджета по Кущевскому району в 2015 году увеличились по сравнению с 2008 годом в 1,76 раза и составили 1205 млн.</w:t>
      </w:r>
      <w:r w:rsidR="003913CE" w:rsidRPr="009673AE">
        <w:rPr>
          <w:sz w:val="28"/>
          <w:szCs w:val="28"/>
          <w:lang w:eastAsia="ru-RU"/>
        </w:rPr>
        <w:t xml:space="preserve"> </w:t>
      </w:r>
      <w:r w:rsidR="006D3AA4" w:rsidRPr="009673AE">
        <w:rPr>
          <w:sz w:val="28"/>
          <w:szCs w:val="28"/>
          <w:lang w:eastAsia="ru-RU"/>
        </w:rPr>
        <w:t xml:space="preserve">рублей. </w:t>
      </w:r>
      <w:r w:rsidRPr="009673AE">
        <w:rPr>
          <w:sz w:val="28"/>
          <w:szCs w:val="28"/>
          <w:lang w:eastAsia="ru-RU"/>
        </w:rPr>
        <w:t xml:space="preserve"> </w:t>
      </w:r>
      <w:proofErr w:type="gramStart"/>
      <w:r w:rsidRPr="009673AE">
        <w:rPr>
          <w:sz w:val="28"/>
          <w:szCs w:val="28"/>
          <w:lang w:eastAsia="ru-RU"/>
        </w:rPr>
        <w:t>Н</w:t>
      </w:r>
      <w:proofErr w:type="gramEnd"/>
      <w:r w:rsidRPr="009673AE">
        <w:rPr>
          <w:sz w:val="28"/>
          <w:szCs w:val="28"/>
          <w:lang w:eastAsia="ru-RU"/>
        </w:rPr>
        <w:t xml:space="preserve">а протяжении всех лет бюджет сохранял социальную направленность. Заработная плата работникам </w:t>
      </w:r>
      <w:bookmarkStart w:id="0" w:name="_GoBack"/>
      <w:bookmarkEnd w:id="0"/>
      <w:r w:rsidRPr="009673AE">
        <w:rPr>
          <w:sz w:val="28"/>
          <w:szCs w:val="28"/>
          <w:lang w:eastAsia="ru-RU"/>
        </w:rPr>
        <w:t>бюджетных учреждений и все другие выплаты социального характера выплачивались своевременно.</w:t>
      </w:r>
    </w:p>
    <w:p w:rsidR="00140C71" w:rsidRPr="009673AE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>Реализация Стратегии осуществляется через механизм реализации программ</w:t>
      </w:r>
      <w:r w:rsidRPr="009673AE">
        <w:rPr>
          <w:sz w:val="28"/>
          <w:szCs w:val="28"/>
          <w:lang w:eastAsia="ru-RU"/>
        </w:rPr>
        <w:t>ы</w:t>
      </w:r>
      <w:r w:rsidRPr="009673AE">
        <w:rPr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r w:rsidRPr="009673AE">
        <w:rPr>
          <w:sz w:val="28"/>
          <w:szCs w:val="28"/>
          <w:lang w:eastAsia="ru-RU"/>
        </w:rPr>
        <w:t>Кущевский район на 2013-2017</w:t>
      </w:r>
      <w:r w:rsidR="003913CE" w:rsidRPr="009673AE">
        <w:rPr>
          <w:sz w:val="28"/>
          <w:szCs w:val="28"/>
          <w:lang w:eastAsia="ru-RU"/>
        </w:rPr>
        <w:t xml:space="preserve"> </w:t>
      </w:r>
      <w:r w:rsidRPr="009673AE">
        <w:rPr>
          <w:sz w:val="28"/>
          <w:szCs w:val="28"/>
          <w:lang w:eastAsia="ru-RU"/>
        </w:rPr>
        <w:t>годы и муниципальные программы муниципального образования Кущевский район, включающие</w:t>
      </w:r>
      <w:r w:rsidRPr="009673AE">
        <w:rPr>
          <w:sz w:val="28"/>
          <w:szCs w:val="28"/>
          <w:lang w:eastAsia="ru-RU"/>
        </w:rPr>
        <w:t xml:space="preserve"> комплекс мероприятий (увязанных по целям, задачам, ресурсам и срокам реализации), обеспечивающих эффективное решение ключевых проблем и достижение стратегических целей.</w:t>
      </w:r>
    </w:p>
    <w:p w:rsidR="00140C71" w:rsidRPr="00140C71" w:rsidRDefault="00140C71" w:rsidP="00706144">
      <w:pPr>
        <w:ind w:firstLine="567"/>
        <w:jc w:val="both"/>
        <w:rPr>
          <w:sz w:val="28"/>
          <w:szCs w:val="28"/>
          <w:lang w:eastAsia="ru-RU"/>
        </w:rPr>
      </w:pPr>
      <w:r w:rsidRPr="009673AE">
        <w:rPr>
          <w:sz w:val="28"/>
          <w:szCs w:val="28"/>
          <w:lang w:eastAsia="ru-RU"/>
        </w:rPr>
        <w:t xml:space="preserve">Администрацией муниципального образования </w:t>
      </w:r>
      <w:r w:rsidRPr="009673AE">
        <w:rPr>
          <w:sz w:val="28"/>
          <w:szCs w:val="28"/>
          <w:lang w:eastAsia="ru-RU"/>
        </w:rPr>
        <w:t>Кущевский район</w:t>
      </w:r>
      <w:r w:rsidRPr="009673AE">
        <w:rPr>
          <w:sz w:val="28"/>
          <w:szCs w:val="28"/>
          <w:lang w:eastAsia="ru-RU"/>
        </w:rPr>
        <w:t xml:space="preserve"> ежегодно осуществляется мониторинг реализации Стратегии.</w:t>
      </w:r>
    </w:p>
    <w:sectPr w:rsidR="00140C71" w:rsidRPr="00140C71" w:rsidSect="00140C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DF9"/>
    <w:multiLevelType w:val="multilevel"/>
    <w:tmpl w:val="44783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21ECA"/>
    <w:multiLevelType w:val="hybridMultilevel"/>
    <w:tmpl w:val="3148DED6"/>
    <w:lvl w:ilvl="0" w:tplc="5E90533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641657"/>
    <w:multiLevelType w:val="multilevel"/>
    <w:tmpl w:val="7C1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1"/>
    <w:rsid w:val="000D2F42"/>
    <w:rsid w:val="00140C71"/>
    <w:rsid w:val="003913CE"/>
    <w:rsid w:val="003D4495"/>
    <w:rsid w:val="00481C70"/>
    <w:rsid w:val="00577341"/>
    <w:rsid w:val="006B224B"/>
    <w:rsid w:val="006D3AA4"/>
    <w:rsid w:val="00706144"/>
    <w:rsid w:val="00860C58"/>
    <w:rsid w:val="009673AE"/>
    <w:rsid w:val="009E2513"/>
    <w:rsid w:val="00C63BC6"/>
    <w:rsid w:val="00D260D6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71"/>
    <w:pPr>
      <w:suppressAutoHyphens w:val="0"/>
      <w:spacing w:after="225" w:line="300" w:lineRule="atLeast"/>
    </w:pPr>
    <w:rPr>
      <w:rFonts w:ascii="OpenSansSemiBold" w:hAnsi="OpenSansSemiBold"/>
      <w:color w:val="333333"/>
      <w:sz w:val="19"/>
      <w:szCs w:val="19"/>
      <w:lang w:eastAsia="ru-RU"/>
    </w:rPr>
  </w:style>
  <w:style w:type="paragraph" w:styleId="a4">
    <w:name w:val="No Spacing"/>
    <w:uiPriority w:val="1"/>
    <w:qFormat/>
    <w:rsid w:val="007061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FontStyle16">
    <w:name w:val="Font Style16"/>
    <w:rsid w:val="00706144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70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71"/>
    <w:pPr>
      <w:suppressAutoHyphens w:val="0"/>
      <w:spacing w:after="225" w:line="300" w:lineRule="atLeast"/>
    </w:pPr>
    <w:rPr>
      <w:rFonts w:ascii="OpenSansSemiBold" w:hAnsi="OpenSansSemiBold"/>
      <w:color w:val="333333"/>
      <w:sz w:val="19"/>
      <w:szCs w:val="19"/>
      <w:lang w:eastAsia="ru-RU"/>
    </w:rPr>
  </w:style>
  <w:style w:type="paragraph" w:styleId="a4">
    <w:name w:val="No Spacing"/>
    <w:uiPriority w:val="1"/>
    <w:qFormat/>
    <w:rsid w:val="007061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FontStyle16">
    <w:name w:val="Font Style16"/>
    <w:rsid w:val="00706144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7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Нина Е. Беркова</cp:lastModifiedBy>
  <cp:revision>12</cp:revision>
  <dcterms:created xsi:type="dcterms:W3CDTF">2017-10-27T08:26:00Z</dcterms:created>
  <dcterms:modified xsi:type="dcterms:W3CDTF">2017-10-27T08:58:00Z</dcterms:modified>
</cp:coreProperties>
</file>